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A84" w:rsidRDefault="00DD1228">
      <w:pPr>
        <w:keepNext/>
        <w:widowControl/>
        <w:suppressAutoHyphens w:val="0"/>
        <w:spacing w:after="480"/>
        <w:jc w:val="center"/>
        <w:textAlignment w:val="auto"/>
      </w:pPr>
      <w:bookmarkStart w:id="0" w:name="_GoBack"/>
      <w:bookmarkEnd w:id="0"/>
      <w:r>
        <w:rPr>
          <w:b/>
          <w:bCs/>
          <w:lang w:eastAsia="pl-PL"/>
        </w:rPr>
        <w:t>FORMULARZ KONSULTACYJNY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  <w:rPr>
          <w:lang w:eastAsia="pl-PL"/>
        </w:rPr>
      </w:pPr>
      <w:r>
        <w:rPr>
          <w:lang w:eastAsia="pl-PL"/>
        </w:rPr>
        <w:t xml:space="preserve">służący zebraniu opinii do projektów uchwał w sprawie zmiany Uchwały Nr XII/5/2020 Rady Miejskiej w Bieruniu z dnia 24 września 2020 r. w sprawie przyjęcia </w:t>
      </w:r>
      <w:r>
        <w:rPr>
          <w:lang w:eastAsia="pl-PL"/>
        </w:rPr>
        <w:t>Regulaminu utrzymania czystości i porządku na terenie gminy Bieruń oraz w sprawie uchylenia uchwały XI/6/2022 z dnia 27 października 2022 r. w sprawie ustalenia sposobu i warunków wnoszenia wkładu własnego przez beneficjenta, u którego będzie realizowane p</w:t>
      </w:r>
      <w:r>
        <w:rPr>
          <w:lang w:eastAsia="pl-PL"/>
        </w:rPr>
        <w:t>rzedsięwzięcie niskoemisyjne, oraz wysokości tego wkładu.</w:t>
      </w:r>
    </w:p>
    <w:p w:rsidR="00633A84" w:rsidRDefault="00DD1228">
      <w:pPr>
        <w:widowControl/>
        <w:suppressAutoHyphens w:val="0"/>
        <w:spacing w:before="120" w:after="120"/>
        <w:jc w:val="center"/>
        <w:textAlignment w:val="auto"/>
        <w:rPr>
          <w:b/>
          <w:bCs/>
          <w:lang w:eastAsia="pl-PL"/>
        </w:rPr>
      </w:pPr>
      <w:r>
        <w:rPr>
          <w:b/>
          <w:bCs/>
          <w:lang w:eastAsia="pl-PL"/>
        </w:rPr>
        <w:t>Konsultacje społeczne trwają od 22 kwietnia 2026 r. do 27 kwietnia 2026 r.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lang w:eastAsia="pl-PL"/>
        </w:rPr>
        <w:t>1. </w:t>
      </w:r>
      <w:r>
        <w:rPr>
          <w:b/>
          <w:bCs/>
          <w:color w:val="000000"/>
          <w:lang w:eastAsia="pl-PL"/>
        </w:rPr>
        <w:t>Dane uczestnika konsultacji społecznych: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Imię i nazwisko osoby wnoszącej opinię/uwagę/propozycję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</w:t>
      </w:r>
      <w:r>
        <w:rPr>
          <w:color w:val="000000"/>
          <w:lang w:eastAsia="pl-PL"/>
        </w:rPr>
        <w:t>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2. </w:t>
      </w:r>
      <w:r>
        <w:rPr>
          <w:b/>
          <w:bCs/>
          <w:color w:val="000000"/>
          <w:lang w:eastAsia="pl-PL"/>
        </w:rPr>
        <w:t>Opinie/uwagi/propozycje zmian zapisów: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</w:t>
      </w:r>
      <w:r>
        <w:rPr>
          <w:color w:val="000000"/>
          <w:lang w:eastAsia="pl-PL"/>
        </w:rPr>
        <w:t>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>………………………………………………………………………………………………………………</w:t>
      </w:r>
    </w:p>
    <w:p w:rsidR="00633A84" w:rsidRDefault="00DD1228">
      <w:pPr>
        <w:widowControl/>
        <w:suppressAutoHyphens w:val="0"/>
        <w:spacing w:before="120" w:after="120"/>
        <w:ind w:firstLine="227"/>
        <w:jc w:val="right"/>
        <w:textAlignment w:val="auto"/>
      </w:pPr>
      <w:r>
        <w:rPr>
          <w:i/>
          <w:iCs/>
          <w:color w:val="000000"/>
          <w:lang w:eastAsia="pl-PL"/>
        </w:rPr>
        <w:t>…………………………………………………</w:t>
      </w:r>
      <w:r>
        <w:rPr>
          <w:i/>
          <w:iCs/>
          <w:color w:val="000000"/>
          <w:lang w:eastAsia="pl-PL"/>
        </w:rPr>
        <w:br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</w:r>
      <w:r>
        <w:rPr>
          <w:color w:val="000000"/>
          <w:lang w:eastAsia="pl-PL"/>
        </w:rPr>
        <w:tab/>
        <w:t xml:space="preserve">     czytelny podpis   </w:t>
      </w:r>
    </w:p>
    <w:p w:rsidR="00633A84" w:rsidRDefault="00DD1228">
      <w:pPr>
        <w:widowControl/>
        <w:suppressAutoHyphens w:val="0"/>
        <w:spacing w:before="120" w:after="120"/>
        <w:ind w:firstLine="227"/>
        <w:textAlignment w:val="auto"/>
      </w:pPr>
      <w:r>
        <w:rPr>
          <w:color w:val="000000"/>
          <w:lang w:eastAsia="pl-PL"/>
        </w:rPr>
        <w:tab/>
      </w:r>
    </w:p>
    <w:p w:rsidR="00633A84" w:rsidRDefault="00DD1228">
      <w:pPr>
        <w:pageBreakBefore/>
        <w:widowControl/>
        <w:suppressAutoHyphens w:val="0"/>
        <w:spacing w:before="120" w:after="120"/>
        <w:ind w:firstLine="227"/>
        <w:jc w:val="center"/>
        <w:textAlignment w:val="auto"/>
      </w:pPr>
      <w:r>
        <w:rPr>
          <w:b/>
          <w:bCs/>
          <w:color w:val="000000"/>
          <w:lang w:eastAsia="pl-PL"/>
        </w:rPr>
        <w:lastRenderedPageBreak/>
        <w:t>Klauzula informacyjna o przetwarzaniu danych osobowych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W związku z realiza</w:t>
      </w:r>
      <w:r>
        <w:rPr>
          <w:color w:val="000000"/>
          <w:lang w:eastAsia="pl-PL"/>
        </w:rPr>
        <w:t xml:space="preserve">cją wymogów określonych w art. 13 ust. 1 i ust. 2 Rozporządzenia Parlamentu Europejskiego i Rady (UE) 2016/679 z dnia 27 kwietnia 2016 r. w sprawie ochrony osób fizycznych w związku z przetwarzaniem danych osobowych i w sprawie swobodnego przepływu takich </w:t>
      </w:r>
      <w:r>
        <w:rPr>
          <w:color w:val="000000"/>
          <w:lang w:eastAsia="pl-PL"/>
        </w:rPr>
        <w:t>danych oraz uchylenia dyrektywy 95/46/WE (ogólne rozporządzenie o ochronie danych „RODO”), informujemy o zasadach przetwarzania Pani/Pana danych osobowych oraz o przysługujących Pani/Panu prawach z tym związanych.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1. Administratorem Pani/Pana danych osobow</w:t>
      </w:r>
      <w:r>
        <w:rPr>
          <w:color w:val="000000"/>
          <w:lang w:eastAsia="pl-PL"/>
        </w:rPr>
        <w:t>ych jest Burmistrz Miasta Bierunia, ul. Rynek 14, 43-150 Bieruń.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2. Administrator powołał Inspektora Ochrony Danych, który nadzoruje prawidłowość przetwarzania danych. Można się z nim skontaktować pisząc na adres siedziby Administratora lub poprzez e-mail:</w:t>
      </w:r>
      <w:r>
        <w:rPr>
          <w:color w:val="000000"/>
          <w:lang w:eastAsia="pl-PL"/>
        </w:rPr>
        <w:t xml:space="preserve"> iod@um.bierun.pl.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3. Pani/Pana dane osobowe (imię i nazwisko) będą przetwarzane w celu ustalenia wyników konsultacji społecznych do projektów uchwał w sprawie zmiany Uchwały Nr XII/5/2020 Rady Miejskiej w Bieruniu z dnia 24 września 2020 r. w sprawie przy</w:t>
      </w:r>
      <w:r>
        <w:rPr>
          <w:color w:val="000000"/>
          <w:lang w:eastAsia="pl-PL"/>
        </w:rPr>
        <w:t>jęcia Regulaminu utrzymania czystości i porządku na terenie gminy Bieruń oraz w sprawie uchylenia uchwały XI/6/2022 z dnia 27 października 2022 r. w sprawie ustalenia sposobu i warunków wnoszenia wkładu własnego przez beneficjenta, u którego będzie realizo</w:t>
      </w:r>
      <w:r>
        <w:rPr>
          <w:color w:val="000000"/>
          <w:lang w:eastAsia="pl-PL"/>
        </w:rPr>
        <w:t>wane przedsięwzięcie niskoemisyjne, oraz wysokości tego  wkładu, na podstawie art. 6 lit. e) RODO, tj. przetwarzania, które jest niezbędne do wykonania zadania realizowanego w interesie publicznym lub w ramach sprawowania władzy publicznej powierzonej admi</w:t>
      </w:r>
      <w:r>
        <w:rPr>
          <w:color w:val="000000"/>
          <w:lang w:eastAsia="pl-PL"/>
        </w:rPr>
        <w:t>nistratorowi, w szczególności w związku z art. 5a ustawy z dnia 8 marca 1990 r. o samorządzie gminnym (Dz. U. 2025 r. poz. 1153 ze zm.) oraz uchwałą Nr XII/9/2016 Rady Miejskiej w Bieruniu z dnia 29 grudnia 2016 r. w sprawie zasad i trybu przeprowadzania k</w:t>
      </w:r>
      <w:r>
        <w:rPr>
          <w:color w:val="000000"/>
          <w:lang w:eastAsia="pl-PL"/>
        </w:rPr>
        <w:t>onsultacji społecznych z mieszkańcami Gminy Bieruń.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4. Pani/Pana dane osobowe mogą być udostępniane innym organom i podmiotom na podstawie obowiązujących przepisów prawa.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5. Pani/Pana dane osobowe nie będą przekazywane przez Administratora do państwa trzec</w:t>
      </w:r>
      <w:r>
        <w:rPr>
          <w:color w:val="000000"/>
          <w:lang w:eastAsia="pl-PL"/>
        </w:rPr>
        <w:t>iego lub organizacji międzynarodowej.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6. Pani/Pana dane osobowe będą przechowywane przez okres wymagany do realizacji celów przetwarzania danych wskazanych w pkt 3 i zarchiwizowane w sposób i terminie określonym w rozporządzeniu Prezesa Rady Ministrów z dn</w:t>
      </w:r>
      <w:r>
        <w:rPr>
          <w:color w:val="000000"/>
          <w:lang w:eastAsia="pl-PL"/>
        </w:rPr>
        <w:t>ia 18 stycznia 2011 r. w sprawie instrukcji kancelaryjnej, jednolitych rzeczowych wykazów akt oraz instrukcji w sprawie organizacji i zakresu działania archiwów zakładowych.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7. Posiada Pani/Pan prawo dostępu do treści swoich danych, żądania ich sprostowani</w:t>
      </w:r>
      <w:r>
        <w:rPr>
          <w:color w:val="000000"/>
          <w:lang w:eastAsia="pl-PL"/>
        </w:rPr>
        <w:t>a, usunięcia lub ograniczenia przetwarzania, przenoszenia danych oraz wniesienia sprzeciwu wobec przetwarzania, w przypadkach i na zasadach przewidzianych prawem oraz cofnięcia zgody w dowolnym momencie bez wpływu na zgodność z prawem przetwarzania, któreg</w:t>
      </w:r>
      <w:r>
        <w:rPr>
          <w:color w:val="000000"/>
          <w:lang w:eastAsia="pl-PL"/>
        </w:rPr>
        <w:t>o dokonano na podstawie zgody przed jej cofnięciem, w przypadku, gdy dane przetwarzane są na podstawie wyrażonej zgody.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8. Posiada Pan/Pani prawo wniesienia skargi do organu nadzorczego, tj.: Prezesa Urzędu Ochrony Danych Osobowych ul. Stanisława Moniuszki</w:t>
      </w:r>
      <w:r>
        <w:rPr>
          <w:color w:val="000000"/>
          <w:lang w:eastAsia="pl-PL"/>
        </w:rPr>
        <w:t xml:space="preserve"> 1A, 00-014 Warszawa, gdy uzna Pani/Pan, że przetwarzanie danych osobowych Pani/Pana dotyczące narusza przepisy ogólnego rozporządzenia Parlamentu Europejskiego i Rady (UE) 2016/679 o ochronie danych osobowych z dnia 27 kwietnia 2016 r. zgodnie z art. 77 r</w:t>
      </w:r>
      <w:r>
        <w:rPr>
          <w:color w:val="000000"/>
          <w:lang w:eastAsia="pl-PL"/>
        </w:rPr>
        <w:t>ozporządzenia.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9. Podanie przez Pana/Panią danych osobowych (imienia i nazwiska) jest obowiązkowe. Brak podania tych danych będzie skutkować nieuwzględnieniem wniesionych opinii. Natomiast dane w postaci Pani/Pana adresu e-mail przetwarzane będą na podstaw</w:t>
      </w:r>
      <w:r>
        <w:rPr>
          <w:color w:val="000000"/>
          <w:lang w:eastAsia="pl-PL"/>
        </w:rPr>
        <w:t>ie wyrażonej przez Pani/Pana zgody.</w:t>
      </w:r>
    </w:p>
    <w:p w:rsidR="00633A84" w:rsidRDefault="00DD1228">
      <w:pPr>
        <w:widowControl/>
        <w:suppressAutoHyphens w:val="0"/>
        <w:spacing w:before="120" w:after="120"/>
        <w:ind w:firstLine="227"/>
        <w:jc w:val="both"/>
        <w:textAlignment w:val="auto"/>
      </w:pPr>
      <w:r>
        <w:rPr>
          <w:color w:val="000000"/>
          <w:lang w:eastAsia="pl-PL"/>
        </w:rPr>
        <w:t>10. Pani/Pana dane osobowe nie podlegają zautomatyzowanemu podejmowaniu decyzji, w tym profilowaniu.</w:t>
      </w:r>
    </w:p>
    <w:p w:rsidR="00633A84" w:rsidRDefault="00633A84">
      <w:pPr>
        <w:jc w:val="right"/>
        <w:rPr>
          <w:i/>
          <w:iCs/>
          <w:color w:val="000000"/>
          <w:lang w:eastAsia="pl-PL"/>
        </w:rPr>
      </w:pPr>
    </w:p>
    <w:p w:rsidR="00633A84" w:rsidRDefault="00633A84">
      <w:pPr>
        <w:jc w:val="right"/>
        <w:rPr>
          <w:i/>
          <w:iCs/>
          <w:color w:val="000000"/>
          <w:lang w:eastAsia="pl-PL"/>
        </w:rPr>
      </w:pPr>
    </w:p>
    <w:p w:rsidR="00633A84" w:rsidRDefault="00633A84">
      <w:pPr>
        <w:jc w:val="right"/>
        <w:rPr>
          <w:i/>
          <w:iCs/>
          <w:color w:val="000000"/>
          <w:lang w:eastAsia="pl-PL"/>
        </w:rPr>
      </w:pPr>
    </w:p>
    <w:p w:rsidR="00633A84" w:rsidRDefault="00DD1228">
      <w:pPr>
        <w:jc w:val="right"/>
      </w:pPr>
      <w:r>
        <w:rPr>
          <w:i/>
          <w:iCs/>
          <w:color w:val="000000"/>
          <w:lang w:eastAsia="pl-PL"/>
        </w:rPr>
        <w:t>…………………………………………………</w:t>
      </w:r>
      <w:r>
        <w:rPr>
          <w:i/>
          <w:iCs/>
          <w:color w:val="000000"/>
          <w:lang w:eastAsia="pl-PL"/>
        </w:rPr>
        <w:br/>
      </w:r>
      <w:r>
        <w:rPr>
          <w:color w:val="000000"/>
          <w:lang w:eastAsia="pl-PL"/>
        </w:rPr>
        <w:t>czytelny podpis</w:t>
      </w:r>
    </w:p>
    <w:sectPr w:rsidR="00633A84">
      <w:pgSz w:w="11920" w:h="16850"/>
      <w:pgMar w:top="1940" w:right="1060" w:bottom="280" w:left="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DD1228">
      <w:r>
        <w:separator/>
      </w:r>
    </w:p>
  </w:endnote>
  <w:endnote w:type="continuationSeparator" w:id="0">
    <w:p w:rsidR="00000000" w:rsidRDefault="00DD1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DD1228">
      <w:r>
        <w:rPr>
          <w:color w:val="000000"/>
        </w:rPr>
        <w:separator/>
      </w:r>
    </w:p>
  </w:footnote>
  <w:footnote w:type="continuationSeparator" w:id="0">
    <w:p w:rsidR="00000000" w:rsidRDefault="00DD12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633A84"/>
    <w:rsid w:val="00633A84"/>
    <w:rsid w:val="00DD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FA031A-BE8B-414C-851C-C5F14A0EF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b/>
      <w:bCs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 w:cs="Times New Roman"/>
      <w:b/>
      <w:bCs/>
    </w:rPr>
  </w:style>
  <w:style w:type="paragraph" w:styleId="Tytu">
    <w:name w:val="Title"/>
    <w:basedOn w:val="Normalny"/>
    <w:pPr>
      <w:ind w:left="940"/>
    </w:pPr>
    <w:rPr>
      <w:sz w:val="24"/>
      <w:szCs w:val="24"/>
    </w:rPr>
  </w:style>
  <w:style w:type="character" w:customStyle="1" w:styleId="TytuZnak">
    <w:name w:val="Tytuł Znak"/>
    <w:basedOn w:val="Domylnaczcionkaakapitu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pPr>
      <w:widowControl/>
      <w:suppressAutoHyphens w:val="0"/>
      <w:autoSpaceDE/>
      <w:spacing w:after="200" w:line="276" w:lineRule="auto"/>
      <w:ind w:left="720"/>
      <w:textAlignment w:val="auto"/>
    </w:pPr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Mokry</dc:creator>
  <cp:lastModifiedBy>Barbara Skrobisz</cp:lastModifiedBy>
  <cp:revision>2</cp:revision>
  <cp:lastPrinted>2025-01-13T10:49:00Z</cp:lastPrinted>
  <dcterms:created xsi:type="dcterms:W3CDTF">2026-04-22T12:48:00Z</dcterms:created>
  <dcterms:modified xsi:type="dcterms:W3CDTF">2026-04-22T12:48:00Z</dcterms:modified>
</cp:coreProperties>
</file>